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5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蔬菜产业发展中心政府性基金安排支出项目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6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2432" w:firstLineChars="8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21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3"/>
        <w:spacing w:before="102" w:line="224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pStyle w:val="2"/>
        <w:jc w:val="center"/>
        <w:rPr>
          <w:rFonts w:hint="eastAsia" w:ascii="Calibri" w:hAnsi="Calibri" w:eastAsia="宋体" w:cs="Times New Roman"/>
          <w:b/>
          <w:kern w:val="44"/>
          <w:sz w:val="40"/>
          <w:szCs w:val="40"/>
          <w:lang w:val="en-US" w:eastAsia="zh-CN" w:bidi="ar-SA"/>
        </w:rPr>
      </w:pPr>
      <w:r>
        <w:rPr>
          <w:rFonts w:hint="eastAsia" w:cs="Times New Roman"/>
          <w:b/>
          <w:kern w:val="44"/>
          <w:sz w:val="40"/>
          <w:szCs w:val="40"/>
          <w:lang w:val="en-US" w:eastAsia="zh-CN" w:bidi="ar-SA"/>
        </w:rPr>
        <w:t>2023年政府性基金安排支出</w:t>
      </w:r>
      <w:r>
        <w:rPr>
          <w:rFonts w:hint="eastAsia" w:ascii="Calibri" w:hAnsi="Calibri" w:eastAsia="宋体" w:cs="Times New Roman"/>
          <w:b/>
          <w:kern w:val="44"/>
          <w:sz w:val="40"/>
          <w:szCs w:val="40"/>
          <w:lang w:val="en-US" w:eastAsia="zh-CN" w:bidi="ar-SA"/>
        </w:rPr>
        <w:t>项目</w:t>
      </w:r>
    </w:p>
    <w:p>
      <w:pPr>
        <w:jc w:val="center"/>
        <w:rPr>
          <w:sz w:val="40"/>
          <w:szCs w:val="40"/>
        </w:rPr>
      </w:pPr>
      <w:r>
        <w:rPr>
          <w:rFonts w:hint="eastAsia"/>
          <w:b/>
          <w:bCs/>
          <w:sz w:val="40"/>
          <w:szCs w:val="40"/>
        </w:rPr>
        <w:t>绩效自评报告</w:t>
      </w:r>
    </w:p>
    <w:p>
      <w:pPr>
        <w:numPr>
          <w:ilvl w:val="0"/>
          <w:numId w:val="0"/>
        </w:numPr>
        <w:ind w:firstLine="602" w:firstLineChars="200"/>
        <w:rPr>
          <w:rFonts w:hint="eastAsia"/>
          <w:b/>
          <w:bCs/>
          <w:sz w:val="30"/>
          <w:szCs w:val="30"/>
          <w:lang w:eastAsia="zh-CN"/>
        </w:rPr>
      </w:pPr>
    </w:p>
    <w:p>
      <w:pPr>
        <w:numPr>
          <w:ilvl w:val="0"/>
          <w:numId w:val="0"/>
        </w:numPr>
        <w:ind w:firstLine="602" w:firstLineChars="200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  <w:lang w:eastAsia="zh-CN"/>
        </w:rPr>
        <w:t>一、</w:t>
      </w:r>
      <w:r>
        <w:rPr>
          <w:rFonts w:hint="eastAsia"/>
          <w:b/>
          <w:bCs/>
          <w:sz w:val="30"/>
          <w:szCs w:val="30"/>
        </w:rPr>
        <w:t>基本情况</w:t>
      </w:r>
    </w:p>
    <w:p>
      <w:pPr>
        <w:ind w:firstLine="640" w:firstLineChars="200"/>
        <w:rPr>
          <w:rFonts w:hint="eastAsia" w:ascii="宋体" w:hAnsi="宋体" w:eastAsia="宋体" w:cs="宋体"/>
          <w:sz w:val="38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</w:rPr>
        <w:t>芥菜产业是我县传统特色优势产业，对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加快</w:t>
      </w:r>
      <w:r>
        <w:rPr>
          <w:rFonts w:hint="eastAsia" w:ascii="宋体" w:hAnsi="宋体" w:eastAsia="宋体" w:cs="宋体"/>
          <w:sz w:val="32"/>
          <w:szCs w:val="32"/>
        </w:rPr>
        <w:t>华容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发展、促进乡村振兴</w:t>
      </w:r>
      <w:r>
        <w:rPr>
          <w:rFonts w:hint="eastAsia" w:ascii="宋体" w:hAnsi="宋体" w:eastAsia="宋体" w:cs="宋体"/>
          <w:sz w:val="32"/>
          <w:szCs w:val="32"/>
        </w:rPr>
        <w:t>具有重要的战略作用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，根据省委书记张庆伟“培育县域产业，必须保持标准；发展县域产业，必须坚持质量、安全标准”的批示精神和华政发【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2022】6号《关于加快华容芥菜产业高质量发展的意见》等文件规定，整合省级专项资金对全县标准腌制池建设主体进行奖补，以促进芥菜产业转型升级、提质增效。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eastAsia="zh-CN"/>
        </w:rPr>
        <w:t>二、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专项资金安排和管理情况</w:t>
      </w:r>
    </w:p>
    <w:p>
      <w:pPr>
        <w:ind w:firstLine="600" w:firstLineChars="200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eastAsia="zh-CN"/>
        </w:rPr>
        <w:t>根据全县标准腌制池建设的具体情况，经过现场综合考察和验收，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建池主体奖补，合计奖补金额</w:t>
      </w:r>
      <w:r>
        <w:rPr>
          <w:rFonts w:hint="eastAsia" w:ascii="宋体" w:hAnsi="宋体" w:cs="宋体"/>
          <w:sz w:val="30"/>
          <w:szCs w:val="30"/>
          <w:lang w:val="en-US" w:eastAsia="zh-CN"/>
        </w:rPr>
        <w:t>303.97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万元。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eastAsia="zh-CN"/>
        </w:rPr>
        <w:t>三、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专项资金支出绩效情况</w:t>
      </w:r>
    </w:p>
    <w:p>
      <w:pPr>
        <w:pStyle w:val="14"/>
        <w:numPr>
          <w:ilvl w:val="0"/>
          <w:numId w:val="0"/>
        </w:numPr>
        <w:ind w:leftChars="0" w:firstLine="600" w:firstLineChars="200"/>
        <w:rPr>
          <w:rFonts w:hint="eastAsia" w:ascii="宋体" w:hAnsi="宋体" w:eastAsia="宋体" w:cs="宋体"/>
          <w:sz w:val="30"/>
          <w:szCs w:val="30"/>
        </w:rPr>
      </w:pPr>
      <w:r>
        <w:rPr>
          <w:rFonts w:hint="eastAsia" w:ascii="宋体" w:hAnsi="宋体" w:cs="宋体"/>
          <w:sz w:val="30"/>
          <w:szCs w:val="30"/>
          <w:lang w:val="en-US" w:eastAsia="zh-CN"/>
        </w:rPr>
        <w:t>1.</w:t>
      </w:r>
      <w:r>
        <w:rPr>
          <w:rFonts w:hint="eastAsia" w:ascii="宋体" w:hAnsi="宋体" w:eastAsia="宋体" w:cs="宋体"/>
          <w:sz w:val="30"/>
          <w:szCs w:val="30"/>
        </w:rPr>
        <w:t>项目完成情况。</w:t>
      </w:r>
    </w:p>
    <w:p>
      <w:pPr>
        <w:ind w:firstLine="600" w:firstLineChars="200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建池主体</w:t>
      </w:r>
      <w:r>
        <w:rPr>
          <w:rFonts w:hint="eastAsia"/>
          <w:sz w:val="30"/>
          <w:szCs w:val="30"/>
          <w:lang w:eastAsia="zh-CN"/>
        </w:rPr>
        <w:t>新建标准腌制池</w:t>
      </w:r>
      <w:r>
        <w:rPr>
          <w:rFonts w:hint="eastAsia"/>
          <w:sz w:val="30"/>
          <w:szCs w:val="30"/>
          <w:lang w:val="en-US" w:eastAsia="zh-CN"/>
        </w:rPr>
        <w:t>，纳入本次奖补的芥菜标准腌制池已全部通过县工作专班验收。</w:t>
      </w:r>
    </w:p>
    <w:p>
      <w:pPr>
        <w:ind w:firstLine="600" w:firstLineChars="200"/>
        <w:rPr>
          <w:rFonts w:hint="eastAsia" w:ascii="宋体" w:hAnsi="宋体" w:eastAsia="宋体" w:cs="宋体"/>
          <w:sz w:val="30"/>
          <w:szCs w:val="30"/>
        </w:rPr>
      </w:pPr>
      <w:r>
        <w:rPr>
          <w:rFonts w:hint="eastAsia" w:ascii="宋体" w:hAnsi="宋体" w:cs="宋体"/>
          <w:sz w:val="30"/>
          <w:szCs w:val="30"/>
          <w:lang w:val="en-US" w:eastAsia="zh-CN"/>
        </w:rPr>
        <w:t>2.</w:t>
      </w:r>
      <w:r>
        <w:rPr>
          <w:rFonts w:hint="eastAsia" w:ascii="宋体" w:hAnsi="宋体" w:eastAsia="宋体" w:cs="宋体"/>
          <w:sz w:val="30"/>
          <w:szCs w:val="30"/>
        </w:rPr>
        <w:t>自评结论。</w:t>
      </w:r>
    </w:p>
    <w:p>
      <w:pPr>
        <w:numPr>
          <w:ilvl w:val="0"/>
          <w:numId w:val="0"/>
        </w:numPr>
        <w:ind w:leftChars="0" w:firstLine="600" w:firstLineChars="200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该项目建成后，将传统的土窖腌制转变为标准化集中腌制，能带动</w:t>
      </w:r>
      <w:r>
        <w:rPr>
          <w:rFonts w:hint="eastAsia" w:ascii="宋体" w:hAnsi="宋体" w:cs="宋体"/>
          <w:sz w:val="30"/>
          <w:szCs w:val="30"/>
          <w:lang w:val="en-US" w:eastAsia="zh-CN"/>
        </w:rPr>
        <w:t>芥菜种植户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发展芥菜产业，增加</w:t>
      </w:r>
      <w:r>
        <w:rPr>
          <w:rFonts w:hint="eastAsia" w:ascii="宋体" w:hAnsi="宋体" w:cs="宋体"/>
          <w:sz w:val="30"/>
          <w:szCs w:val="30"/>
          <w:lang w:val="en-US" w:eastAsia="zh-CN"/>
        </w:rPr>
        <w:t>农民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就业；提高芥菜</w:t>
      </w:r>
      <w:r>
        <w:rPr>
          <w:rFonts w:hint="eastAsia" w:ascii="宋体" w:hAnsi="宋体" w:cs="宋体"/>
          <w:sz w:val="30"/>
          <w:szCs w:val="30"/>
          <w:lang w:val="en-US" w:eastAsia="zh-CN"/>
        </w:rPr>
        <w:t>腌制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的卫生和安全性；减少对环境的污染；节约土地，提高土地利用率。</w:t>
      </w:r>
    </w:p>
    <w:p>
      <w:pPr>
        <w:numPr>
          <w:ilvl w:val="0"/>
          <w:numId w:val="0"/>
        </w:numPr>
        <w:ind w:firstLine="600" w:firstLineChars="200"/>
        <w:rPr>
          <w:rFonts w:hint="eastAsia" w:ascii="宋体" w:hAnsi="宋体" w:eastAsia="宋体" w:cs="宋体"/>
          <w:sz w:val="30"/>
          <w:szCs w:val="30"/>
        </w:rPr>
      </w:pPr>
      <w:r>
        <w:rPr>
          <w:rFonts w:hint="eastAsia" w:ascii="宋体" w:hAnsi="宋体" w:cs="宋体"/>
          <w:sz w:val="30"/>
          <w:szCs w:val="30"/>
          <w:lang w:val="en-US" w:eastAsia="zh-CN"/>
        </w:rPr>
        <w:t>3.</w:t>
      </w:r>
      <w:r>
        <w:rPr>
          <w:rFonts w:hint="eastAsia" w:ascii="宋体" w:hAnsi="宋体" w:eastAsia="宋体" w:cs="宋体"/>
          <w:sz w:val="30"/>
          <w:szCs w:val="30"/>
        </w:rPr>
        <w:t>总结经验。</w:t>
      </w:r>
    </w:p>
    <w:p>
      <w:pPr>
        <w:numPr>
          <w:ilvl w:val="0"/>
          <w:numId w:val="0"/>
        </w:numPr>
        <w:ind w:firstLine="600" w:firstLineChars="200"/>
        <w:rPr>
          <w:rFonts w:hint="eastAsia" w:ascii="宋体" w:hAnsi="宋体" w:eastAsia="宋体" w:cs="宋体"/>
          <w:sz w:val="30"/>
          <w:szCs w:val="30"/>
          <w:lang w:eastAsia="zh-CN"/>
        </w:rPr>
      </w:pPr>
      <w:r>
        <w:rPr>
          <w:rFonts w:hint="eastAsia" w:ascii="宋体" w:hAnsi="宋体" w:cs="宋体"/>
          <w:sz w:val="30"/>
          <w:szCs w:val="30"/>
          <w:lang w:eastAsia="zh-CN"/>
        </w:rPr>
        <w:t>县委、县政府出台的奖补政策对全面取消土窖、推动芥菜产业升级、实行标准化生产措施得力；推动芥菜标准腌制池建设有利于提高华容芥菜产品质量，树立华容芥菜公共品牌良好形象。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cs="宋体"/>
          <w:b/>
          <w:bCs/>
          <w:sz w:val="30"/>
          <w:szCs w:val="30"/>
          <w:lang w:eastAsia="zh-CN"/>
        </w:rPr>
        <w:t>四、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绩效自评结果拟应用和公开情况</w:t>
      </w:r>
    </w:p>
    <w:p>
      <w:pPr>
        <w:numPr>
          <w:ilvl w:val="0"/>
          <w:numId w:val="0"/>
        </w:numPr>
        <w:ind w:firstLine="600" w:firstLineChars="200"/>
        <w:rPr>
          <w:rFonts w:hint="eastAsia" w:ascii="宋体" w:hAnsi="宋体" w:eastAsia="宋体" w:cs="宋体"/>
          <w:sz w:val="30"/>
          <w:szCs w:val="30"/>
          <w:lang w:eastAsia="zh-CN"/>
        </w:rPr>
      </w:pPr>
      <w:r>
        <w:rPr>
          <w:rFonts w:hint="eastAsia" w:ascii="宋体" w:hAnsi="宋体" w:cs="宋体"/>
          <w:sz w:val="30"/>
          <w:szCs w:val="30"/>
          <w:lang w:eastAsia="zh-CN"/>
        </w:rPr>
        <w:t>项目实施严格按照规定对决策情况和执行情况进行了公示；项目实施取得的经验和成果已报送相关部门和新闻媒体。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cs="宋体"/>
          <w:b/>
          <w:bCs/>
          <w:sz w:val="30"/>
          <w:szCs w:val="30"/>
          <w:lang w:eastAsia="zh-CN"/>
        </w:rPr>
        <w:t>五、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存在的主要问题及改进措施</w:t>
      </w:r>
    </w:p>
    <w:p>
      <w:pPr>
        <w:pStyle w:val="2"/>
        <w:ind w:firstLine="600" w:firstLineChars="200"/>
        <w:jc w:val="both"/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  <w:t>本项目实施过程中，存在对项目建设主体建设质量监督不够严格、部分建设主体工程设计不完善等问题，建议相关职能部门加强现场监管和指导。</w:t>
      </w:r>
    </w:p>
    <w:p>
      <w:pPr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</w:pPr>
    </w:p>
    <w:p>
      <w:pPr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</w:pPr>
    </w:p>
    <w:p>
      <w:pPr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</w:pPr>
    </w:p>
    <w:p>
      <w:pPr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</w:pPr>
    </w:p>
    <w:p>
      <w:pPr>
        <w:rPr>
          <w:rFonts w:hint="eastAsia" w:ascii="宋体" w:hAnsi="宋体" w:cs="宋体"/>
          <w:b w:val="0"/>
          <w:kern w:val="2"/>
          <w:sz w:val="30"/>
          <w:szCs w:val="30"/>
          <w:lang w:val="en-US" w:eastAsia="zh-CN" w:bidi="ar-SA"/>
        </w:rPr>
      </w:pP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5"/>
        <w:tblW w:w="5038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900"/>
        <w:gridCol w:w="897"/>
        <w:gridCol w:w="1113"/>
        <w:gridCol w:w="938"/>
        <w:gridCol w:w="986"/>
        <w:gridCol w:w="1120"/>
        <w:gridCol w:w="595"/>
        <w:gridCol w:w="701"/>
        <w:gridCol w:w="132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697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302" w:type="pct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政府性基金安排支出项目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华容县蔬菜产业发展中心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528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华容县蔬菜产业发展中心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303.97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303.979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303.97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303.97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303.97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303.97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79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完成标准化腌制池建设，确保芥菜种植面积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15万亩，腌制废水集中处理。</w:t>
            </w:r>
          </w:p>
        </w:tc>
        <w:tc>
          <w:tcPr>
            <w:tcW w:w="2179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完成标准化腌制池建设，确保芥菜种植面积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15万亩，腌制废水集中处理。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525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648" w:type="pct"/>
            <w:tcBorders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芥菜种植面积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产品质量安全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bookmarkStart w:id="0" w:name="_GoBack"/>
            <w:bookmarkEnd w:id="0"/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资金及时拨付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7天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7天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新增就业岗位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10000个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10000个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芥菜产值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100亿元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100亿元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腌制池废水集中处理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保护耕地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0占用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0占用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受益对象满意度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政府补助投入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生产加工能力提升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40万吨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40万吨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减少环境污染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471" w:type="pct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衡大勇</w:t>
      </w:r>
      <w:r>
        <w:rPr>
          <w:rFonts w:hint="eastAsia"/>
        </w:rPr>
        <w:t xml:space="preserve"> 填报日期：</w:t>
      </w:r>
      <w:r>
        <w:rPr>
          <w:rFonts w:hint="eastAsia"/>
          <w:lang w:val="en-US" w:eastAsia="zh-CN"/>
        </w:rPr>
        <w:t>5.21</w:t>
      </w:r>
      <w:r>
        <w:rPr>
          <w:rFonts w:hint="eastAsia"/>
        </w:rPr>
        <w:t xml:space="preserve">   联系电话：</w:t>
      </w:r>
      <w:r>
        <w:rPr>
          <w:rFonts w:hint="eastAsia"/>
          <w:lang w:val="en-US" w:eastAsia="zh-CN"/>
        </w:rPr>
        <w:t>13789051958</w:t>
      </w:r>
      <w:r>
        <w:rPr>
          <w:rFonts w:hint="eastAsia"/>
        </w:rPr>
        <w:t xml:space="preserve"> 单位负责人签字：</w:t>
      </w:r>
    </w:p>
    <w:p>
      <w:pPr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4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F3D4CF1-44ED-44B1-91A3-F6FAE25B5787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871F1162-5E9B-42D8-B5B5-2D0A5523D04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8DDEB029-D8D1-4A7D-A22D-B907F356F8D5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A03A3432-1EDC-49BC-BB01-83D470B84FD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9ED26E8-E44B-47FB-8C6B-517FA2FEF03A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7780ACA9-31E2-4987-8723-23E951A6FF45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7123D813-9057-4A86-96FF-F4E85FBC31E4}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8" w:fontKey="{0F0C1403-42CC-4D4D-A885-F19909915935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9" w:fontKey="{30DF1056-30B5-4151-AE68-364ED01281A1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02E8ED6D-75F6-4AD5-9947-7A8CE51668E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12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12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2ZDgyZDA4NTU1MGVkMTU0N2NlMGIxYjA5NzUyZmE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067004"/>
    <w:rsid w:val="021138F7"/>
    <w:rsid w:val="02B50488"/>
    <w:rsid w:val="02E1151B"/>
    <w:rsid w:val="0338470A"/>
    <w:rsid w:val="034822A9"/>
    <w:rsid w:val="03D86621"/>
    <w:rsid w:val="04EE6171"/>
    <w:rsid w:val="052221B5"/>
    <w:rsid w:val="05315F6B"/>
    <w:rsid w:val="05395EA9"/>
    <w:rsid w:val="0616597F"/>
    <w:rsid w:val="06426ACC"/>
    <w:rsid w:val="064B58CD"/>
    <w:rsid w:val="06605419"/>
    <w:rsid w:val="06F261A2"/>
    <w:rsid w:val="07A62D33"/>
    <w:rsid w:val="07DB289C"/>
    <w:rsid w:val="086B5F82"/>
    <w:rsid w:val="087F5A5E"/>
    <w:rsid w:val="08C72CB3"/>
    <w:rsid w:val="09C33728"/>
    <w:rsid w:val="09E6794E"/>
    <w:rsid w:val="0A067AB9"/>
    <w:rsid w:val="0A9A6B7F"/>
    <w:rsid w:val="0ABD557B"/>
    <w:rsid w:val="0B826A4F"/>
    <w:rsid w:val="0BAB4DBC"/>
    <w:rsid w:val="0BBB5A8D"/>
    <w:rsid w:val="0C104906"/>
    <w:rsid w:val="0C607C21"/>
    <w:rsid w:val="0CCB7736"/>
    <w:rsid w:val="0D9E0E8D"/>
    <w:rsid w:val="0DE55F58"/>
    <w:rsid w:val="0E04358A"/>
    <w:rsid w:val="0E1F65D3"/>
    <w:rsid w:val="0E3E5716"/>
    <w:rsid w:val="0E6B257C"/>
    <w:rsid w:val="0EAB7397"/>
    <w:rsid w:val="0ED429CA"/>
    <w:rsid w:val="0EF755B3"/>
    <w:rsid w:val="0F17035E"/>
    <w:rsid w:val="0F43756E"/>
    <w:rsid w:val="0F4B796A"/>
    <w:rsid w:val="0F4E168D"/>
    <w:rsid w:val="0F7A0392"/>
    <w:rsid w:val="0FAF3959"/>
    <w:rsid w:val="0FD26E31"/>
    <w:rsid w:val="1008458B"/>
    <w:rsid w:val="1020625B"/>
    <w:rsid w:val="10F44B0F"/>
    <w:rsid w:val="11404466"/>
    <w:rsid w:val="11837AA9"/>
    <w:rsid w:val="11963ADD"/>
    <w:rsid w:val="11EB0F5C"/>
    <w:rsid w:val="11F20483"/>
    <w:rsid w:val="12123C76"/>
    <w:rsid w:val="12144CC9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83C11E5"/>
    <w:rsid w:val="18921744"/>
    <w:rsid w:val="19516372"/>
    <w:rsid w:val="19575CC2"/>
    <w:rsid w:val="19A80228"/>
    <w:rsid w:val="19AF68C7"/>
    <w:rsid w:val="19E85A53"/>
    <w:rsid w:val="1A101464"/>
    <w:rsid w:val="1A2D5C81"/>
    <w:rsid w:val="1A4C1518"/>
    <w:rsid w:val="1AB71087"/>
    <w:rsid w:val="1AB74849"/>
    <w:rsid w:val="1AC52FF2"/>
    <w:rsid w:val="1AD12079"/>
    <w:rsid w:val="1AE6175D"/>
    <w:rsid w:val="1AFF47DC"/>
    <w:rsid w:val="1B742AA7"/>
    <w:rsid w:val="1BD5498B"/>
    <w:rsid w:val="1BF15B4E"/>
    <w:rsid w:val="1CA34935"/>
    <w:rsid w:val="1D5A640E"/>
    <w:rsid w:val="1E8C2321"/>
    <w:rsid w:val="1E9351E5"/>
    <w:rsid w:val="1F645556"/>
    <w:rsid w:val="1F7640EC"/>
    <w:rsid w:val="1FF90471"/>
    <w:rsid w:val="20176B8B"/>
    <w:rsid w:val="20D30097"/>
    <w:rsid w:val="20D76C5F"/>
    <w:rsid w:val="20D81D57"/>
    <w:rsid w:val="20E55C2B"/>
    <w:rsid w:val="21057490"/>
    <w:rsid w:val="2116462E"/>
    <w:rsid w:val="21336F8E"/>
    <w:rsid w:val="214A230E"/>
    <w:rsid w:val="21B052C4"/>
    <w:rsid w:val="22B43877"/>
    <w:rsid w:val="22CA430C"/>
    <w:rsid w:val="22DF2F05"/>
    <w:rsid w:val="22FF5445"/>
    <w:rsid w:val="23201E3D"/>
    <w:rsid w:val="232A4B58"/>
    <w:rsid w:val="2342170A"/>
    <w:rsid w:val="238D0E57"/>
    <w:rsid w:val="24256710"/>
    <w:rsid w:val="251E7983"/>
    <w:rsid w:val="25FE2B31"/>
    <w:rsid w:val="260D5D83"/>
    <w:rsid w:val="260E1D77"/>
    <w:rsid w:val="26EA4592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60378B"/>
    <w:rsid w:val="2B620B9B"/>
    <w:rsid w:val="2B6D0EA0"/>
    <w:rsid w:val="2BF35971"/>
    <w:rsid w:val="2C487650"/>
    <w:rsid w:val="2C5A7AC4"/>
    <w:rsid w:val="2C630780"/>
    <w:rsid w:val="2C8E3426"/>
    <w:rsid w:val="2D8C6662"/>
    <w:rsid w:val="2DDD6BFF"/>
    <w:rsid w:val="2DE26BB6"/>
    <w:rsid w:val="2E34698A"/>
    <w:rsid w:val="2E4F43C0"/>
    <w:rsid w:val="2EC7368E"/>
    <w:rsid w:val="2EDC05D9"/>
    <w:rsid w:val="2F240CAA"/>
    <w:rsid w:val="2F5137B6"/>
    <w:rsid w:val="2FF62815"/>
    <w:rsid w:val="30FB4B41"/>
    <w:rsid w:val="30FF5EFC"/>
    <w:rsid w:val="31621165"/>
    <w:rsid w:val="321B1AA4"/>
    <w:rsid w:val="322E1E8E"/>
    <w:rsid w:val="323C5548"/>
    <w:rsid w:val="33235CE2"/>
    <w:rsid w:val="3344327C"/>
    <w:rsid w:val="33F22F3B"/>
    <w:rsid w:val="34BE5FDD"/>
    <w:rsid w:val="359F2200"/>
    <w:rsid w:val="35A42962"/>
    <w:rsid w:val="35F24CDB"/>
    <w:rsid w:val="36AD0EA9"/>
    <w:rsid w:val="36B86B92"/>
    <w:rsid w:val="36FF783F"/>
    <w:rsid w:val="3701395E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C70F3B"/>
    <w:rsid w:val="38F862EB"/>
    <w:rsid w:val="39343807"/>
    <w:rsid w:val="39887BBC"/>
    <w:rsid w:val="3997372E"/>
    <w:rsid w:val="39CC71A5"/>
    <w:rsid w:val="3A0F7AD4"/>
    <w:rsid w:val="3A53023B"/>
    <w:rsid w:val="3A7103D1"/>
    <w:rsid w:val="3AF42D2D"/>
    <w:rsid w:val="3B062751"/>
    <w:rsid w:val="3B3A041F"/>
    <w:rsid w:val="3B756DD3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01A12"/>
    <w:rsid w:val="3DD556CA"/>
    <w:rsid w:val="3DFE271A"/>
    <w:rsid w:val="3E5F4AE1"/>
    <w:rsid w:val="3EDB2CE7"/>
    <w:rsid w:val="3F450429"/>
    <w:rsid w:val="3FAD51B8"/>
    <w:rsid w:val="3FB6105E"/>
    <w:rsid w:val="3FBF3F86"/>
    <w:rsid w:val="3FF70715"/>
    <w:rsid w:val="3FFD550C"/>
    <w:rsid w:val="40066AB0"/>
    <w:rsid w:val="4021030A"/>
    <w:rsid w:val="40226C80"/>
    <w:rsid w:val="40C451A5"/>
    <w:rsid w:val="40C671E5"/>
    <w:rsid w:val="41051ABE"/>
    <w:rsid w:val="4156470B"/>
    <w:rsid w:val="41595FF6"/>
    <w:rsid w:val="41943ACE"/>
    <w:rsid w:val="42521D88"/>
    <w:rsid w:val="425D4066"/>
    <w:rsid w:val="430118BA"/>
    <w:rsid w:val="43173FD4"/>
    <w:rsid w:val="431B4D0A"/>
    <w:rsid w:val="43B27D8E"/>
    <w:rsid w:val="43F9776B"/>
    <w:rsid w:val="44143822"/>
    <w:rsid w:val="44365E09"/>
    <w:rsid w:val="44654A12"/>
    <w:rsid w:val="44E421C9"/>
    <w:rsid w:val="45320384"/>
    <w:rsid w:val="457C5F26"/>
    <w:rsid w:val="45B918A8"/>
    <w:rsid w:val="4716830A"/>
    <w:rsid w:val="47BF53CA"/>
    <w:rsid w:val="488108B3"/>
    <w:rsid w:val="48B126BB"/>
    <w:rsid w:val="48C000DF"/>
    <w:rsid w:val="48C066A1"/>
    <w:rsid w:val="491E256E"/>
    <w:rsid w:val="49CF255F"/>
    <w:rsid w:val="4A3239D7"/>
    <w:rsid w:val="4B2C5DCD"/>
    <w:rsid w:val="4B46D032"/>
    <w:rsid w:val="4B7D1173"/>
    <w:rsid w:val="4BBDFBDE"/>
    <w:rsid w:val="4BCF5C41"/>
    <w:rsid w:val="4C150E22"/>
    <w:rsid w:val="4C261041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2C86DC4"/>
    <w:rsid w:val="5301082D"/>
    <w:rsid w:val="5387476B"/>
    <w:rsid w:val="53910AF4"/>
    <w:rsid w:val="53FBDA3F"/>
    <w:rsid w:val="543C7F92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A96DCF"/>
    <w:rsid w:val="56BE6D1E"/>
    <w:rsid w:val="56F72F7C"/>
    <w:rsid w:val="5717642E"/>
    <w:rsid w:val="57946554"/>
    <w:rsid w:val="57CF0C1D"/>
    <w:rsid w:val="57D80A00"/>
    <w:rsid w:val="581D7A74"/>
    <w:rsid w:val="58237473"/>
    <w:rsid w:val="586243BF"/>
    <w:rsid w:val="58FD3402"/>
    <w:rsid w:val="5968027A"/>
    <w:rsid w:val="59D525E5"/>
    <w:rsid w:val="59F1681C"/>
    <w:rsid w:val="5AAF7799"/>
    <w:rsid w:val="5AB04BD0"/>
    <w:rsid w:val="5AE81333"/>
    <w:rsid w:val="5B5C1753"/>
    <w:rsid w:val="5BE211F7"/>
    <w:rsid w:val="5BF510BE"/>
    <w:rsid w:val="5C3B233F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D067FC"/>
    <w:rsid w:val="60F838FC"/>
    <w:rsid w:val="61444403"/>
    <w:rsid w:val="618078E7"/>
    <w:rsid w:val="61BC02FE"/>
    <w:rsid w:val="62265BDF"/>
    <w:rsid w:val="62E1699A"/>
    <w:rsid w:val="62FBC294"/>
    <w:rsid w:val="63123C13"/>
    <w:rsid w:val="637D5875"/>
    <w:rsid w:val="63EF49BB"/>
    <w:rsid w:val="64147F0D"/>
    <w:rsid w:val="64B33C3A"/>
    <w:rsid w:val="64B713E7"/>
    <w:rsid w:val="64D66362"/>
    <w:rsid w:val="65860217"/>
    <w:rsid w:val="659D5052"/>
    <w:rsid w:val="667E0AA1"/>
    <w:rsid w:val="66AE5CE5"/>
    <w:rsid w:val="66D4191C"/>
    <w:rsid w:val="675177FB"/>
    <w:rsid w:val="677027A4"/>
    <w:rsid w:val="67B37C7A"/>
    <w:rsid w:val="67E660D5"/>
    <w:rsid w:val="67F20A94"/>
    <w:rsid w:val="68FB17C3"/>
    <w:rsid w:val="69124F8D"/>
    <w:rsid w:val="695F12F9"/>
    <w:rsid w:val="69636C3A"/>
    <w:rsid w:val="696D83E8"/>
    <w:rsid w:val="69C60A20"/>
    <w:rsid w:val="69CF7B2C"/>
    <w:rsid w:val="69EE4FDB"/>
    <w:rsid w:val="69FEC155"/>
    <w:rsid w:val="6A0B0004"/>
    <w:rsid w:val="6A2C5CCF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1F045E"/>
    <w:rsid w:val="6DFE5E04"/>
    <w:rsid w:val="6E0D1F7B"/>
    <w:rsid w:val="6E796921"/>
    <w:rsid w:val="6E87203D"/>
    <w:rsid w:val="6F6049BF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2E2B52"/>
    <w:rsid w:val="72346954"/>
    <w:rsid w:val="724A6793"/>
    <w:rsid w:val="72647B59"/>
    <w:rsid w:val="72800ED4"/>
    <w:rsid w:val="737004AD"/>
    <w:rsid w:val="7372FC32"/>
    <w:rsid w:val="739B4217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734190"/>
    <w:rsid w:val="75B55338"/>
    <w:rsid w:val="75FD1676"/>
    <w:rsid w:val="7687113B"/>
    <w:rsid w:val="76A74C81"/>
    <w:rsid w:val="76C3247D"/>
    <w:rsid w:val="76EFC8B0"/>
    <w:rsid w:val="774A3B9B"/>
    <w:rsid w:val="776ACBF9"/>
    <w:rsid w:val="77FF7A21"/>
    <w:rsid w:val="7951325E"/>
    <w:rsid w:val="799536BA"/>
    <w:rsid w:val="7B170752"/>
    <w:rsid w:val="7B382425"/>
    <w:rsid w:val="7B5876EA"/>
    <w:rsid w:val="7B8F681B"/>
    <w:rsid w:val="7BC55225"/>
    <w:rsid w:val="7BFF9B5C"/>
    <w:rsid w:val="7C3B673F"/>
    <w:rsid w:val="7CCE4646"/>
    <w:rsid w:val="7CED5089"/>
    <w:rsid w:val="7D2D5AEA"/>
    <w:rsid w:val="7D8636B9"/>
    <w:rsid w:val="7DD96C0E"/>
    <w:rsid w:val="7E352599"/>
    <w:rsid w:val="7E3E0214"/>
    <w:rsid w:val="7E474F7B"/>
    <w:rsid w:val="7E7F4A49"/>
    <w:rsid w:val="7E8F7AC1"/>
    <w:rsid w:val="7F2BE2DA"/>
    <w:rsid w:val="7F73429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0">
    <w:name w:val="Default Paragraph Font"/>
    <w:semiHidden/>
    <w:qFormat/>
    <w:uiPriority w:val="99"/>
  </w:style>
  <w:style w:type="table" w:default="1" w:styleId="8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4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7">
    <w:name w:val="Normal (Web)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0" w:beforeAutospacing="0" w:after="0" w:afterAutospacing="0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qFormat/>
    <w:uiPriority w:val="99"/>
    <w:rPr>
      <w:rFonts w:cs="Times New Roman"/>
    </w:rPr>
  </w:style>
  <w:style w:type="character" w:customStyle="1" w:styleId="12">
    <w:name w:val="Footer Char"/>
    <w:basedOn w:val="10"/>
    <w:link w:val="4"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10"/>
    <w:link w:val="5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4354</Words>
  <Characters>4599</Characters>
  <Lines>0</Lines>
  <Paragraphs>0</Paragraphs>
  <TotalTime>3</TotalTime>
  <ScaleCrop>false</ScaleCrop>
  <LinksUpToDate>false</LinksUpToDate>
  <CharactersWithSpaces>4995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衡大勇</cp:lastModifiedBy>
  <cp:lastPrinted>2024-05-28T06:44:14Z</cp:lastPrinted>
  <dcterms:modified xsi:type="dcterms:W3CDTF">2024-05-28T06:46:25Z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KSOSaveFontToCloudKey">
    <vt:lpwstr>386772509_embed</vt:lpwstr>
  </property>
  <property fmtid="{D5CDD505-2E9C-101B-9397-08002B2CF9AE}" pid="4" name="ICV">
    <vt:lpwstr>A4923B2C396949D8BC999ACFA318D150_13</vt:lpwstr>
  </property>
</Properties>
</file>